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E6A3C" w14:textId="70254185" w:rsidR="00E171BD" w:rsidRDefault="007E3959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Sociálně a environmentálně odpovědné zadávání a inovace</w:t>
      </w:r>
    </w:p>
    <w:p w14:paraId="2F8E5A03" w14:textId="49FAE5B1" w:rsidR="00D342C4" w:rsidRPr="00D342C4" w:rsidRDefault="007E3959" w:rsidP="00152299">
      <w:pPr>
        <w:jc w:val="center"/>
      </w:pPr>
      <w:r>
        <w:t xml:space="preserve">odůvodnění </w:t>
      </w:r>
      <w:r w:rsidR="00D342C4">
        <w:t>v souladu s </w:t>
      </w:r>
      <w:r>
        <w:t>§ 6 odst. 4 zákona č. 134/2016 Sb., o zadávání veřejných zakázek, ve znění pozdějších předpisů</w:t>
      </w:r>
      <w:r w:rsidR="00D342C4">
        <w:t xml:space="preserve"> (dále jen „</w:t>
      </w:r>
      <w:r>
        <w:rPr>
          <w:b/>
          <w:i/>
        </w:rPr>
        <w:t>zákon</w:t>
      </w:r>
      <w:r w:rsidR="00D342C4">
        <w:t>“)</w:t>
      </w:r>
    </w:p>
    <w:p w14:paraId="738AEDD2" w14:textId="77777777" w:rsidR="0076316D" w:rsidRPr="005C10FB" w:rsidRDefault="00534FE0" w:rsidP="0076316D">
      <w:pPr>
        <w:pBdr>
          <w:bottom w:val="single" w:sz="8" w:space="1" w:color="73767D"/>
        </w:pBdr>
        <w:spacing w:before="240" w:after="60"/>
        <w:rPr>
          <w:rFonts w:eastAsia="Calibri"/>
          <w:b/>
        </w:rPr>
      </w:pPr>
      <w:r>
        <w:rPr>
          <w:b/>
          <w:bCs/>
        </w:rPr>
        <w:t>„</w:t>
      </w:r>
      <w:bookmarkStart w:id="0" w:name="_Hlk183438952"/>
      <w:r w:rsidR="0076316D" w:rsidRPr="005C10FB">
        <w:rPr>
          <w:rFonts w:eastAsia="Calibri"/>
          <w:b/>
        </w:rPr>
        <w:t xml:space="preserve">Název zakázky: </w:t>
      </w:r>
    </w:p>
    <w:p w14:paraId="33D27804" w14:textId="577CDD53" w:rsidR="0076316D" w:rsidRPr="005C10FB" w:rsidRDefault="0076316D" w:rsidP="0076316D">
      <w:pPr>
        <w:pBdr>
          <w:bottom w:val="single" w:sz="8" w:space="1" w:color="73767D"/>
        </w:pBdr>
        <w:spacing w:before="240" w:after="60"/>
        <w:rPr>
          <w:rFonts w:eastAsia="Calibri"/>
          <w:b/>
        </w:rPr>
      </w:pPr>
      <w:r w:rsidRPr="005C10FB">
        <w:rPr>
          <w:rFonts w:eastAsia="Calibri"/>
          <w:b/>
        </w:rPr>
        <w:t xml:space="preserve">Výkon </w:t>
      </w:r>
      <w:r w:rsidR="001E24FF">
        <w:rPr>
          <w:rFonts w:eastAsia="Calibri"/>
          <w:b/>
        </w:rPr>
        <w:t>koordinátora BOZP</w:t>
      </w:r>
      <w:r w:rsidRPr="005C10FB">
        <w:rPr>
          <w:rFonts w:eastAsia="Calibri"/>
          <w:b/>
        </w:rPr>
        <w:t xml:space="preserve"> pro akci: Modernizace domova Srdce v domě Klentnice (která zahrnuje Snížení energetické náročnosti hlavní budovy p.</w:t>
      </w:r>
      <w:r w:rsidR="001E24FF">
        <w:rPr>
          <w:rFonts w:eastAsia="Calibri"/>
          <w:b/>
        </w:rPr>
        <w:t xml:space="preserve"> </w:t>
      </w:r>
      <w:r w:rsidRPr="005C10FB">
        <w:rPr>
          <w:rFonts w:eastAsia="Calibri"/>
          <w:b/>
        </w:rPr>
        <w:t>o. a Humanizaci třetí domácnosti).</w:t>
      </w:r>
    </w:p>
    <w:bookmarkEnd w:id="0"/>
    <w:p w14:paraId="1BD399F4" w14:textId="1647779B" w:rsidR="00534FE0" w:rsidRDefault="00534FE0" w:rsidP="008D2FD8">
      <w:pPr>
        <w:jc w:val="center"/>
      </w:pPr>
    </w:p>
    <w:p w14:paraId="3DA98FC6" w14:textId="77777777" w:rsidR="007E3959" w:rsidRPr="007E3959" w:rsidRDefault="007E3959" w:rsidP="00284730">
      <w:pPr>
        <w:pStyle w:val="Tloslovan"/>
        <w:keepNext/>
        <w:numPr>
          <w:ilvl w:val="0"/>
          <w:numId w:val="0"/>
        </w:numPr>
        <w:spacing w:before="360"/>
        <w:ind w:left="851" w:hanging="851"/>
        <w:rPr>
          <w:rFonts w:asciiTheme="minorHAnsi" w:hAnsiTheme="minorHAnsi" w:cstheme="minorHAnsi"/>
          <w:b/>
          <w:bCs/>
          <w:u w:val="single"/>
        </w:rPr>
      </w:pPr>
      <w:r w:rsidRPr="007E3959">
        <w:rPr>
          <w:rFonts w:asciiTheme="minorHAnsi" w:hAnsiTheme="minorHAnsi" w:cstheme="minorHAnsi"/>
          <w:b/>
          <w:bCs/>
          <w:u w:val="single"/>
        </w:rPr>
        <w:t>Sociálně odpovědné zadávání</w:t>
      </w:r>
    </w:p>
    <w:p w14:paraId="2CFD6716" w14:textId="6407DC13" w:rsidR="007E3959" w:rsidRPr="007E3959" w:rsidRDefault="007E3959" w:rsidP="00284730">
      <w:pPr>
        <w:pStyle w:val="Tloslovan"/>
        <w:keepNext/>
        <w:numPr>
          <w:ilvl w:val="0"/>
          <w:numId w:val="0"/>
        </w:numPr>
        <w:rPr>
          <w:rFonts w:asciiTheme="minorHAnsi" w:hAnsiTheme="minorHAnsi" w:cstheme="minorHAnsi"/>
        </w:rPr>
      </w:pPr>
      <w:r w:rsidRPr="007E3959">
        <w:rPr>
          <w:rFonts w:asciiTheme="minorHAnsi" w:eastAsia="Calibri" w:hAnsiTheme="minorHAnsi" w:cstheme="minorHAnsi"/>
          <w:lang w:eastAsia="cs-CZ"/>
        </w:rPr>
        <w:t>Zadavatel při přípravě zadávacích podmínek</w:t>
      </w:r>
      <w:r>
        <w:rPr>
          <w:rFonts w:asciiTheme="minorHAnsi" w:eastAsia="Calibri" w:hAnsiTheme="minorHAnsi" w:cstheme="minorHAnsi"/>
          <w:lang w:eastAsia="cs-CZ"/>
        </w:rPr>
        <w:t xml:space="preserve"> včetně </w:t>
      </w:r>
      <w:r w:rsidR="00284730">
        <w:rPr>
          <w:rFonts w:asciiTheme="minorHAnsi" w:eastAsia="Calibri" w:hAnsiTheme="minorHAnsi" w:cstheme="minorHAnsi"/>
          <w:lang w:eastAsia="cs-CZ"/>
        </w:rPr>
        <w:t xml:space="preserve">způsobu </w:t>
      </w:r>
      <w:r>
        <w:rPr>
          <w:rFonts w:asciiTheme="minorHAnsi" w:eastAsia="Calibri" w:hAnsiTheme="minorHAnsi" w:cstheme="minorHAnsi"/>
          <w:lang w:eastAsia="cs-CZ"/>
        </w:rPr>
        <w:t>hodnoce</w:t>
      </w:r>
      <w:r w:rsidR="00284730">
        <w:rPr>
          <w:rFonts w:asciiTheme="minorHAnsi" w:eastAsia="Calibri" w:hAnsiTheme="minorHAnsi" w:cstheme="minorHAnsi"/>
          <w:lang w:eastAsia="cs-CZ"/>
        </w:rPr>
        <w:t xml:space="preserve">ní nabídek </w:t>
      </w:r>
      <w:r w:rsidR="00116D86">
        <w:rPr>
          <w:rFonts w:asciiTheme="minorHAnsi" w:eastAsia="Calibri" w:hAnsiTheme="minorHAnsi" w:cstheme="minorHAnsi"/>
          <w:lang w:eastAsia="cs-CZ"/>
        </w:rPr>
        <w:t>a pravidel pro výběr dodavatele</w:t>
      </w:r>
      <w:r w:rsidR="00284730">
        <w:rPr>
          <w:rFonts w:asciiTheme="minorHAnsi" w:eastAsia="Calibri" w:hAnsiTheme="minorHAnsi" w:cstheme="minorHAnsi"/>
          <w:lang w:eastAsia="cs-CZ"/>
        </w:rPr>
        <w:t xml:space="preserve"> </w:t>
      </w:r>
      <w:r w:rsidRPr="007E3959">
        <w:rPr>
          <w:rFonts w:asciiTheme="minorHAnsi" w:eastAsia="Calibri" w:hAnsiTheme="minorHAnsi" w:cstheme="minorHAnsi"/>
          <w:lang w:eastAsia="cs-CZ"/>
        </w:rPr>
        <w:t>posoudil a zohlednil možnosti použití zásad sociálně odpovědného zadávání veřejných zakázek, a to s následujícím výsledkem.</w:t>
      </w:r>
    </w:p>
    <w:p w14:paraId="10688DC3" w14:textId="655314E4" w:rsidR="007E3959" w:rsidRPr="00D70801" w:rsidRDefault="007E3959" w:rsidP="007E3959">
      <w:pPr>
        <w:pStyle w:val="Tloslovan"/>
        <w:numPr>
          <w:ilvl w:val="0"/>
          <w:numId w:val="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</w:t>
      </w:r>
      <w:r w:rsidR="00284730" w:rsidRPr="00D70801">
        <w:rPr>
          <w:rFonts w:asciiTheme="minorHAnsi" w:eastAsia="Calibri" w:hAnsiTheme="minorHAnsi" w:cstheme="minorHAnsi"/>
          <w:lang w:eastAsia="cs-CZ"/>
        </w:rPr>
        <w:t>zohledňuje</w:t>
      </w:r>
      <w:r w:rsidRPr="00D70801">
        <w:rPr>
          <w:rFonts w:asciiTheme="minorHAnsi" w:eastAsia="Calibri" w:hAnsiTheme="minorHAnsi" w:cstheme="minorHAnsi"/>
          <w:lang w:eastAsia="cs-CZ"/>
        </w:rPr>
        <w:t xml:space="preserve"> tyto aspekty sociálně odpovědného zadávání:</w:t>
      </w:r>
    </w:p>
    <w:p w14:paraId="153E75F0" w14:textId="0424DBE4" w:rsidR="00DB1098" w:rsidRPr="00D70801" w:rsidRDefault="00DB1098" w:rsidP="00DB1098">
      <w:pPr>
        <w:pStyle w:val="Tloslovan"/>
        <w:numPr>
          <w:ilvl w:val="2"/>
          <w:numId w:val="2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 xml:space="preserve">zajištění důstojných pracovních podmínek, bezpečnosti práce a dodržování veškerých pracovněprávních předpisů, zejména pak zákona č. 262/2006 Sb., zákoník práce, ve znění pozdějších předpisů (odměňování, pracovní doba, doba odpočinku mezi směnami, placené přesčasy) a zákona č. 435/2004 Sb., o zaměstnanosti, ve znění pozdějších předpisů, a to vůči všem osobám, které se na plnění veřejných zakázek zadaných na základě rámcové dohody budou podílet a bez ohledu na to, zda bude plnění </w:t>
      </w:r>
      <w:r w:rsidR="00321303" w:rsidRPr="00D70801">
        <w:rPr>
          <w:rFonts w:asciiTheme="minorHAnsi" w:hAnsiTheme="minorHAnsi" w:cstheme="minorHAnsi"/>
        </w:rPr>
        <w:t>veřejných zakázek zadaných na základě rámcové dohody</w:t>
      </w:r>
      <w:r w:rsidRPr="00D70801">
        <w:rPr>
          <w:rFonts w:asciiTheme="minorHAnsi" w:hAnsiTheme="minorHAnsi" w:cstheme="minorHAnsi"/>
        </w:rPr>
        <w:t xml:space="preserve"> prováděno dodavatelem či jeho poddodavatelem. Tyto aspekty sociálně odpovědného zadávání jsou zohledněny v</w:t>
      </w:r>
      <w:r w:rsidR="00A513C3" w:rsidRPr="00D70801">
        <w:rPr>
          <w:rFonts w:asciiTheme="minorHAnsi" w:hAnsiTheme="minorHAnsi" w:cstheme="minorHAnsi"/>
        </w:rPr>
        <w:t> </w:t>
      </w:r>
      <w:r w:rsidRPr="00D70801">
        <w:rPr>
          <w:rFonts w:asciiTheme="minorHAnsi" w:hAnsiTheme="minorHAnsi" w:cstheme="minorHAnsi"/>
        </w:rPr>
        <w:t xml:space="preserve">návrhu </w:t>
      </w:r>
      <w:r w:rsidR="002004EA" w:rsidRPr="00D70801">
        <w:rPr>
          <w:rFonts w:asciiTheme="minorHAnsi" w:hAnsiTheme="minorHAnsi" w:cstheme="minorHAnsi"/>
        </w:rPr>
        <w:t>smlouvy</w:t>
      </w:r>
      <w:r w:rsidRPr="00D70801">
        <w:rPr>
          <w:rFonts w:asciiTheme="minorHAnsi" w:hAnsiTheme="minorHAnsi" w:cstheme="minorHAnsi"/>
        </w:rPr>
        <w:t xml:space="preserve"> (Příloha č. 3 dokumentace zadávacího řízení);</w:t>
      </w:r>
    </w:p>
    <w:p w14:paraId="183F41B2" w14:textId="2D4DA1E2" w:rsidR="00DB1098" w:rsidRPr="00D70801" w:rsidRDefault="00DB1098" w:rsidP="00DB1098">
      <w:pPr>
        <w:pStyle w:val="Tloslovan"/>
        <w:numPr>
          <w:ilvl w:val="2"/>
          <w:numId w:val="2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 xml:space="preserve">dodržování veškerých povinností zaměstnavatele vztahujících se k jeho zaměstnancům a příslušným institucím a vyplývajících ze zákona č. 48/1997 Sb., o veřejném zdravotním pojištění a o změně a doplnění některých souvisejících zákonů, ve znění pozdějších předpisů, zákona č. 592/1992 Sb., o pojistném na všeobecné zdravotní pojištění, ve znění pozdějších předpisů, a zákona č. 187/2006 Sb., o nemocenském pojištění, ve znění pozdějších předpisů. Tyto aspekty sociálně odpovědného zadávání jsou zohledněny v návrhu </w:t>
      </w:r>
      <w:r w:rsidR="002004EA" w:rsidRPr="00D70801">
        <w:rPr>
          <w:rFonts w:asciiTheme="minorHAnsi" w:hAnsiTheme="minorHAnsi" w:cstheme="minorHAnsi"/>
        </w:rPr>
        <w:t>smlouvy</w:t>
      </w:r>
      <w:r w:rsidRPr="00D70801">
        <w:rPr>
          <w:rFonts w:asciiTheme="minorHAnsi" w:hAnsiTheme="minorHAnsi" w:cstheme="minorHAnsi"/>
        </w:rPr>
        <w:t xml:space="preserve"> (Příloha č. 3 dokumentace zadávacího řízení);</w:t>
      </w:r>
    </w:p>
    <w:p w14:paraId="1613325B" w14:textId="63815E75" w:rsidR="007E3959" w:rsidRPr="00D70801" w:rsidRDefault="00DB1098" w:rsidP="00DB1098">
      <w:pPr>
        <w:pStyle w:val="Tloslovan"/>
        <w:numPr>
          <w:ilvl w:val="2"/>
          <w:numId w:val="2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 xml:space="preserve">Férové vztahy v dodavatelsko-odběratelském řetězci. Tyto aspekty sociálně odpovědného zadávání jsou zohledněny v návrhu </w:t>
      </w:r>
      <w:r w:rsidR="002004EA" w:rsidRPr="00D70801">
        <w:rPr>
          <w:rFonts w:asciiTheme="minorHAnsi" w:hAnsiTheme="minorHAnsi" w:cstheme="minorHAnsi"/>
        </w:rPr>
        <w:t>smlouvy</w:t>
      </w:r>
      <w:r w:rsidRPr="00D70801">
        <w:rPr>
          <w:rFonts w:asciiTheme="minorHAnsi" w:hAnsiTheme="minorHAnsi" w:cstheme="minorHAnsi"/>
        </w:rPr>
        <w:t xml:space="preserve"> (Příloha č. 3 dokumentace zadávacího řízení)</w:t>
      </w:r>
      <w:r w:rsidR="00A513C3" w:rsidRPr="00D70801">
        <w:rPr>
          <w:rFonts w:asciiTheme="minorHAnsi" w:hAnsiTheme="minorHAnsi" w:cstheme="minorHAnsi"/>
        </w:rPr>
        <w:t>;</w:t>
      </w:r>
    </w:p>
    <w:p w14:paraId="45EE9EE7" w14:textId="77777777" w:rsidR="007E3959" w:rsidRPr="007E3959" w:rsidRDefault="007E3959" w:rsidP="00284730">
      <w:pPr>
        <w:pStyle w:val="Tloslovan"/>
        <w:keepNext/>
        <w:numPr>
          <w:ilvl w:val="0"/>
          <w:numId w:val="0"/>
        </w:numPr>
        <w:spacing w:before="360"/>
        <w:ind w:left="851" w:hanging="851"/>
        <w:rPr>
          <w:rFonts w:asciiTheme="minorHAnsi" w:hAnsiTheme="minorHAnsi" w:cstheme="minorHAnsi"/>
          <w:b/>
          <w:bCs/>
          <w:u w:val="single"/>
        </w:rPr>
      </w:pPr>
      <w:r w:rsidRPr="007E3959">
        <w:rPr>
          <w:rFonts w:asciiTheme="minorHAnsi" w:hAnsiTheme="minorHAnsi" w:cstheme="minorHAnsi"/>
          <w:b/>
          <w:bCs/>
          <w:u w:val="single"/>
        </w:rPr>
        <w:t>Environmentálně odpovědné zadávání</w:t>
      </w:r>
    </w:p>
    <w:p w14:paraId="6E52E09A" w14:textId="7F376746" w:rsidR="007E3959" w:rsidRPr="00D70801" w:rsidRDefault="007E3959" w:rsidP="00284730">
      <w:pPr>
        <w:pStyle w:val="Tloslovan"/>
        <w:keepNext/>
        <w:numPr>
          <w:ilvl w:val="0"/>
          <w:numId w:val="0"/>
        </w:numPr>
        <w:rPr>
          <w:rFonts w:asciiTheme="minorHAnsi" w:hAnsiTheme="minorHAnsi" w:cstheme="minorHAnsi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při přípravě zadávacích podmínek </w:t>
      </w:r>
      <w:r w:rsidR="00284730" w:rsidRPr="00D70801">
        <w:rPr>
          <w:rFonts w:asciiTheme="minorHAnsi" w:eastAsia="Calibri" w:hAnsiTheme="minorHAnsi" w:cstheme="minorHAnsi"/>
          <w:lang w:eastAsia="cs-CZ"/>
        </w:rPr>
        <w:t xml:space="preserve">včetně způsobu hodnocení nabídek </w:t>
      </w:r>
      <w:r w:rsidR="00116D86" w:rsidRPr="00D70801">
        <w:rPr>
          <w:rFonts w:asciiTheme="minorHAnsi" w:eastAsia="Calibri" w:hAnsiTheme="minorHAnsi" w:cstheme="minorHAnsi"/>
          <w:lang w:eastAsia="cs-CZ"/>
        </w:rPr>
        <w:t>a pravidel pro výběr dodavatele</w:t>
      </w:r>
      <w:r w:rsidR="00284730" w:rsidRPr="00D70801">
        <w:rPr>
          <w:rFonts w:asciiTheme="minorHAnsi" w:eastAsia="Calibri" w:hAnsiTheme="minorHAnsi" w:cstheme="minorHAnsi"/>
          <w:lang w:eastAsia="cs-CZ"/>
        </w:rPr>
        <w:t xml:space="preserve"> </w:t>
      </w:r>
      <w:r w:rsidRPr="00D70801">
        <w:rPr>
          <w:rFonts w:asciiTheme="minorHAnsi" w:eastAsia="Calibri" w:hAnsiTheme="minorHAnsi" w:cstheme="minorHAnsi"/>
          <w:lang w:eastAsia="cs-CZ"/>
        </w:rPr>
        <w:t>posoudil a zohlednil možnosti použití zásad environmentálně odpovědného zadávání veřejných zakázek, a to s následujícím výsledkem.</w:t>
      </w:r>
    </w:p>
    <w:p w14:paraId="7C7F683B" w14:textId="41A78F86" w:rsidR="007E3959" w:rsidRPr="00D70801" w:rsidRDefault="007E3959" w:rsidP="007E3959">
      <w:pPr>
        <w:pStyle w:val="Tloslovan"/>
        <w:numPr>
          <w:ilvl w:val="0"/>
          <w:numId w:val="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</w:t>
      </w:r>
      <w:r w:rsidR="00284730" w:rsidRPr="00D70801">
        <w:rPr>
          <w:rFonts w:asciiTheme="minorHAnsi" w:eastAsia="Calibri" w:hAnsiTheme="minorHAnsi" w:cstheme="minorHAnsi"/>
          <w:lang w:eastAsia="cs-CZ"/>
        </w:rPr>
        <w:t>zohledňuje</w:t>
      </w:r>
      <w:r w:rsidRPr="00D70801">
        <w:rPr>
          <w:rFonts w:asciiTheme="minorHAnsi" w:eastAsia="Calibri" w:hAnsiTheme="minorHAnsi" w:cstheme="minorHAnsi"/>
          <w:lang w:eastAsia="cs-CZ"/>
        </w:rPr>
        <w:t xml:space="preserve"> tyto aspekty environmentálně odpovědného zadávání:</w:t>
      </w:r>
    </w:p>
    <w:p w14:paraId="6029FBAD" w14:textId="7511A45D" w:rsidR="00321303" w:rsidRPr="00D70801" w:rsidRDefault="00321303" w:rsidP="00321303">
      <w:pPr>
        <w:pStyle w:val="Tloslovan"/>
        <w:numPr>
          <w:ilvl w:val="2"/>
          <w:numId w:val="21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lastRenderedPageBreak/>
        <w:t xml:space="preserve">zadavatel bude v maximální možné míře zajišťovat digitalizaci úkonů, služeb a agend souvisejících </w:t>
      </w:r>
      <w:r w:rsidRPr="00D70801">
        <w:rPr>
          <w:rFonts w:ascii="Calibri" w:hAnsi="Calibri" w:cs="Calibri"/>
          <w:color w:val="000000"/>
        </w:rPr>
        <w:t>s poskytovanými službami</w:t>
      </w:r>
      <w:r w:rsidRPr="00D70801">
        <w:rPr>
          <w:rFonts w:asciiTheme="minorHAnsi" w:hAnsiTheme="minorHAnsi" w:cstheme="minorHAnsi"/>
        </w:rPr>
        <w:t>, což se může v konečném důsledku projevit také v rámci smluvní spolupráce s dodavatelem;</w:t>
      </w:r>
    </w:p>
    <w:p w14:paraId="3ECE9C0A" w14:textId="45A90C8A" w:rsidR="007E3959" w:rsidRPr="00D70801" w:rsidRDefault="00321303" w:rsidP="00321303">
      <w:pPr>
        <w:pStyle w:val="Tloslovan"/>
        <w:numPr>
          <w:ilvl w:val="2"/>
          <w:numId w:val="21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>ve vztahu k dodavateli bude zadavatel v maximální možné míře upřednostňovat elektronickou komunikaci, objednávky, fakturaci a platby.</w:t>
      </w:r>
      <w:r w:rsidR="00284730" w:rsidRPr="00D70801">
        <w:rPr>
          <w:rFonts w:asciiTheme="minorHAnsi" w:hAnsiTheme="minorHAnsi" w:cstheme="minorHAnsi"/>
        </w:rPr>
        <w:t>;</w:t>
      </w:r>
    </w:p>
    <w:p w14:paraId="5C432643" w14:textId="77777777" w:rsidR="007E3959" w:rsidRPr="007E3959" w:rsidRDefault="007E3959" w:rsidP="00284730">
      <w:pPr>
        <w:pStyle w:val="Tloslovan"/>
        <w:keepNext/>
        <w:numPr>
          <w:ilvl w:val="0"/>
          <w:numId w:val="0"/>
        </w:numPr>
        <w:spacing w:before="360"/>
        <w:ind w:left="851" w:hanging="851"/>
        <w:rPr>
          <w:rFonts w:asciiTheme="minorHAnsi" w:hAnsiTheme="minorHAnsi" w:cstheme="minorHAnsi"/>
          <w:b/>
          <w:bCs/>
          <w:u w:val="single"/>
        </w:rPr>
      </w:pPr>
      <w:r w:rsidRPr="007E3959">
        <w:rPr>
          <w:rFonts w:asciiTheme="minorHAnsi" w:hAnsiTheme="minorHAnsi" w:cstheme="minorHAnsi"/>
          <w:b/>
          <w:bCs/>
          <w:u w:val="single"/>
        </w:rPr>
        <w:t>Inovace</w:t>
      </w:r>
    </w:p>
    <w:p w14:paraId="5B49EA2C" w14:textId="217D7617" w:rsidR="007E3959" w:rsidRPr="007E3959" w:rsidRDefault="007E3959" w:rsidP="007E3959">
      <w:pPr>
        <w:jc w:val="both"/>
        <w:rPr>
          <w:rFonts w:asciiTheme="minorHAnsi" w:hAnsiTheme="minorHAnsi" w:cstheme="minorHAnsi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posoudil možnosti uplatnění aspektů inovací při zadávání a konstatuje, že při vytváření zadávacích podmínek </w:t>
      </w:r>
      <w:r w:rsidR="00032B67" w:rsidRPr="00D70801">
        <w:rPr>
          <w:rFonts w:asciiTheme="minorHAnsi" w:eastAsia="Calibri" w:hAnsiTheme="minorHAnsi" w:cstheme="minorHAnsi"/>
          <w:lang w:eastAsia="cs-CZ"/>
        </w:rPr>
        <w:t>zadávacího řízení</w:t>
      </w:r>
      <w:r w:rsidR="00116D86" w:rsidRPr="00D70801">
        <w:rPr>
          <w:rFonts w:asciiTheme="minorHAnsi" w:eastAsia="Calibri" w:hAnsiTheme="minorHAnsi" w:cstheme="minorHAnsi"/>
          <w:lang w:eastAsia="cs-CZ"/>
        </w:rPr>
        <w:t xml:space="preserve"> </w:t>
      </w:r>
      <w:r w:rsidR="00284730" w:rsidRPr="00D70801">
        <w:rPr>
          <w:rFonts w:asciiTheme="minorHAnsi" w:eastAsia="Calibri" w:hAnsiTheme="minorHAnsi" w:cstheme="minorHAnsi"/>
          <w:lang w:eastAsia="cs-CZ"/>
        </w:rPr>
        <w:t>včetně způsobu hodnocení nabídek a pravidel pro výběr dodavatele</w:t>
      </w:r>
      <w:r w:rsidRPr="00D70801">
        <w:rPr>
          <w:rFonts w:asciiTheme="minorHAnsi" w:eastAsia="Calibri" w:hAnsiTheme="minorHAnsi" w:cstheme="minorHAnsi"/>
          <w:lang w:eastAsia="cs-CZ"/>
        </w:rPr>
        <w:t xml:space="preserve"> nebylo možné jejich použití.</w:t>
      </w:r>
    </w:p>
    <w:sectPr w:rsidR="007E3959" w:rsidRPr="007E3959" w:rsidSect="00271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4905E" w14:textId="77777777" w:rsidR="00283A92" w:rsidRDefault="00283A92" w:rsidP="00392E22">
      <w:pPr>
        <w:spacing w:after="0" w:line="240" w:lineRule="auto"/>
      </w:pPr>
      <w:r>
        <w:separator/>
      </w:r>
    </w:p>
  </w:endnote>
  <w:endnote w:type="continuationSeparator" w:id="0">
    <w:p w14:paraId="20CA4DB7" w14:textId="77777777" w:rsidR="00283A92" w:rsidRDefault="00283A92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EA2C2" w14:textId="77777777" w:rsidR="00D70801" w:rsidRDefault="00D708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87A0" w14:textId="01BA4B38" w:rsidR="00EF7753" w:rsidRDefault="00191A48">
    <w:pPr>
      <w:pStyle w:val="Zpat"/>
    </w:pPr>
    <w:r>
      <w:rPr>
        <w:szCs w:val="20"/>
      </w:rPr>
      <w:tab/>
    </w:r>
    <w:r w:rsidR="00EF7753"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="00EF7753"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E512D1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="00EF7753"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="00EF7753"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E512D1">
      <w:rPr>
        <w:b/>
        <w:noProof/>
        <w:szCs w:val="20"/>
      </w:rPr>
      <w:t>2</w:t>
    </w:r>
    <w:r w:rsidR="005F2067" w:rsidRPr="0050253A">
      <w:rPr>
        <w:b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3052C" w14:textId="77777777" w:rsidR="00D70801" w:rsidRDefault="00D708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71D84" w14:textId="77777777" w:rsidR="00283A92" w:rsidRDefault="00283A92" w:rsidP="00392E22">
      <w:pPr>
        <w:spacing w:after="0" w:line="240" w:lineRule="auto"/>
      </w:pPr>
      <w:r>
        <w:separator/>
      </w:r>
    </w:p>
  </w:footnote>
  <w:footnote w:type="continuationSeparator" w:id="0">
    <w:p w14:paraId="203CCE1B" w14:textId="77777777" w:rsidR="00283A92" w:rsidRDefault="00283A92" w:rsidP="0039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2933D" w14:textId="77777777" w:rsidR="00D70801" w:rsidRDefault="00D708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D8E0E" w14:textId="77777777" w:rsidR="00D70801" w:rsidRDefault="00D708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9763D" w14:textId="77777777" w:rsidR="00D70801" w:rsidRDefault="00D708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875386260">
    <w:abstractNumId w:val="7"/>
  </w:num>
  <w:num w:numId="2" w16cid:durableId="1043362171">
    <w:abstractNumId w:val="3"/>
  </w:num>
  <w:num w:numId="3" w16cid:durableId="87434929">
    <w:abstractNumId w:val="4"/>
  </w:num>
  <w:num w:numId="4" w16cid:durableId="1347094204">
    <w:abstractNumId w:val="16"/>
  </w:num>
  <w:num w:numId="5" w16cid:durableId="980187381">
    <w:abstractNumId w:val="12"/>
  </w:num>
  <w:num w:numId="6" w16cid:durableId="403182925">
    <w:abstractNumId w:val="11"/>
  </w:num>
  <w:num w:numId="7" w16cid:durableId="1693219323">
    <w:abstractNumId w:val="2"/>
  </w:num>
  <w:num w:numId="8" w16cid:durableId="1224609424">
    <w:abstractNumId w:val="15"/>
  </w:num>
  <w:num w:numId="9" w16cid:durableId="315570548">
    <w:abstractNumId w:val="9"/>
  </w:num>
  <w:num w:numId="10" w16cid:durableId="759065653">
    <w:abstractNumId w:val="13"/>
  </w:num>
  <w:num w:numId="11" w16cid:durableId="2141532787">
    <w:abstractNumId w:val="1"/>
  </w:num>
  <w:num w:numId="12" w16cid:durableId="1176650274">
    <w:abstractNumId w:val="17"/>
  </w:num>
  <w:num w:numId="13" w16cid:durableId="1793670437">
    <w:abstractNumId w:val="6"/>
  </w:num>
  <w:num w:numId="14" w16cid:durableId="1215433384">
    <w:abstractNumId w:val="5"/>
  </w:num>
  <w:num w:numId="15" w16cid:durableId="1668361639">
    <w:abstractNumId w:val="0"/>
  </w:num>
  <w:num w:numId="16" w16cid:durableId="225921013">
    <w:abstractNumId w:val="18"/>
  </w:num>
  <w:num w:numId="17" w16cid:durableId="1209760770">
    <w:abstractNumId w:val="8"/>
  </w:num>
  <w:num w:numId="18" w16cid:durableId="1049261465">
    <w:abstractNumId w:val="10"/>
  </w:num>
  <w:num w:numId="19" w16cid:durableId="1067149692">
    <w:abstractNumId w:val="14"/>
  </w:num>
  <w:num w:numId="20" w16cid:durableId="741874658">
    <w:abstractNumId w:val="19"/>
  </w:num>
  <w:num w:numId="21" w16cid:durableId="13129080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060802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0875064">
    <w:abstractNumId w:val="19"/>
  </w:num>
  <w:num w:numId="24" w16cid:durableId="1449473338">
    <w:abstractNumId w:val="19"/>
  </w:num>
  <w:num w:numId="25" w16cid:durableId="3303802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AB2"/>
    <w:rsid w:val="0000756F"/>
    <w:rsid w:val="00027D91"/>
    <w:rsid w:val="0003036E"/>
    <w:rsid w:val="00032286"/>
    <w:rsid w:val="00032B67"/>
    <w:rsid w:val="000626A1"/>
    <w:rsid w:val="00067A69"/>
    <w:rsid w:val="00067FB2"/>
    <w:rsid w:val="000708EE"/>
    <w:rsid w:val="00084C3B"/>
    <w:rsid w:val="0009537B"/>
    <w:rsid w:val="000A3E4E"/>
    <w:rsid w:val="000A5B6D"/>
    <w:rsid w:val="000C1DDB"/>
    <w:rsid w:val="000E2980"/>
    <w:rsid w:val="000E2AB2"/>
    <w:rsid w:val="000F113F"/>
    <w:rsid w:val="000F43B9"/>
    <w:rsid w:val="001005A2"/>
    <w:rsid w:val="00116D86"/>
    <w:rsid w:val="00152299"/>
    <w:rsid w:val="00191A48"/>
    <w:rsid w:val="001958FB"/>
    <w:rsid w:val="001A46F3"/>
    <w:rsid w:val="001C6F72"/>
    <w:rsid w:val="001D064B"/>
    <w:rsid w:val="001E24FF"/>
    <w:rsid w:val="001E791B"/>
    <w:rsid w:val="002004EA"/>
    <w:rsid w:val="00222250"/>
    <w:rsid w:val="00222F51"/>
    <w:rsid w:val="0024100E"/>
    <w:rsid w:val="002711A4"/>
    <w:rsid w:val="00275895"/>
    <w:rsid w:val="00283A92"/>
    <w:rsid w:val="00284730"/>
    <w:rsid w:val="00284EB7"/>
    <w:rsid w:val="00286532"/>
    <w:rsid w:val="002960E2"/>
    <w:rsid w:val="002B395A"/>
    <w:rsid w:val="002B624F"/>
    <w:rsid w:val="002C6AB4"/>
    <w:rsid w:val="002F2436"/>
    <w:rsid w:val="00321303"/>
    <w:rsid w:val="00335A5E"/>
    <w:rsid w:val="00374290"/>
    <w:rsid w:val="00380B3A"/>
    <w:rsid w:val="0038692A"/>
    <w:rsid w:val="00392E22"/>
    <w:rsid w:val="003A3FD6"/>
    <w:rsid w:val="003B5265"/>
    <w:rsid w:val="003C039C"/>
    <w:rsid w:val="003E6577"/>
    <w:rsid w:val="00421BD9"/>
    <w:rsid w:val="00433276"/>
    <w:rsid w:val="00446E2D"/>
    <w:rsid w:val="00452F03"/>
    <w:rsid w:val="004579A7"/>
    <w:rsid w:val="00491A55"/>
    <w:rsid w:val="004A06EA"/>
    <w:rsid w:val="004B11B0"/>
    <w:rsid w:val="004E367A"/>
    <w:rsid w:val="004E397E"/>
    <w:rsid w:val="00503990"/>
    <w:rsid w:val="00513B7A"/>
    <w:rsid w:val="00534FE0"/>
    <w:rsid w:val="0056172D"/>
    <w:rsid w:val="00562564"/>
    <w:rsid w:val="00567A7B"/>
    <w:rsid w:val="00574173"/>
    <w:rsid w:val="00575286"/>
    <w:rsid w:val="005A6552"/>
    <w:rsid w:val="005A7FF1"/>
    <w:rsid w:val="005D76F5"/>
    <w:rsid w:val="005F2067"/>
    <w:rsid w:val="00610F39"/>
    <w:rsid w:val="00632AD6"/>
    <w:rsid w:val="006628A1"/>
    <w:rsid w:val="00675A4B"/>
    <w:rsid w:val="00686CCC"/>
    <w:rsid w:val="006A23A8"/>
    <w:rsid w:val="006B7CFD"/>
    <w:rsid w:val="006D0C28"/>
    <w:rsid w:val="007335A5"/>
    <w:rsid w:val="00744C5D"/>
    <w:rsid w:val="007524D7"/>
    <w:rsid w:val="0076316D"/>
    <w:rsid w:val="007A2BA2"/>
    <w:rsid w:val="007C6DDA"/>
    <w:rsid w:val="007D0922"/>
    <w:rsid w:val="007D1022"/>
    <w:rsid w:val="007E3959"/>
    <w:rsid w:val="007E5DC3"/>
    <w:rsid w:val="00817ED6"/>
    <w:rsid w:val="00836A65"/>
    <w:rsid w:val="008400D8"/>
    <w:rsid w:val="00862864"/>
    <w:rsid w:val="00875925"/>
    <w:rsid w:val="0088163B"/>
    <w:rsid w:val="008D2703"/>
    <w:rsid w:val="008D2FD8"/>
    <w:rsid w:val="008D5383"/>
    <w:rsid w:val="00912574"/>
    <w:rsid w:val="00917946"/>
    <w:rsid w:val="00972926"/>
    <w:rsid w:val="009E05B3"/>
    <w:rsid w:val="009E275B"/>
    <w:rsid w:val="009E799D"/>
    <w:rsid w:val="00A127CB"/>
    <w:rsid w:val="00A13C81"/>
    <w:rsid w:val="00A15E35"/>
    <w:rsid w:val="00A35B5C"/>
    <w:rsid w:val="00A41056"/>
    <w:rsid w:val="00A4689C"/>
    <w:rsid w:val="00A4749F"/>
    <w:rsid w:val="00A513C3"/>
    <w:rsid w:val="00A60252"/>
    <w:rsid w:val="00A72384"/>
    <w:rsid w:val="00A76D4E"/>
    <w:rsid w:val="00A818F2"/>
    <w:rsid w:val="00A85504"/>
    <w:rsid w:val="00A924DA"/>
    <w:rsid w:val="00AB5DD7"/>
    <w:rsid w:val="00AE3329"/>
    <w:rsid w:val="00AE5BE8"/>
    <w:rsid w:val="00AF3A90"/>
    <w:rsid w:val="00AF4B48"/>
    <w:rsid w:val="00B43916"/>
    <w:rsid w:val="00B5422C"/>
    <w:rsid w:val="00B6090B"/>
    <w:rsid w:val="00B7528C"/>
    <w:rsid w:val="00B90405"/>
    <w:rsid w:val="00B918A7"/>
    <w:rsid w:val="00BB1285"/>
    <w:rsid w:val="00BC0633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4C5B"/>
    <w:rsid w:val="00D25DB9"/>
    <w:rsid w:val="00D267D9"/>
    <w:rsid w:val="00D342C4"/>
    <w:rsid w:val="00D3618B"/>
    <w:rsid w:val="00D454FA"/>
    <w:rsid w:val="00D556F5"/>
    <w:rsid w:val="00D70801"/>
    <w:rsid w:val="00D939F6"/>
    <w:rsid w:val="00DA1FEA"/>
    <w:rsid w:val="00DB1098"/>
    <w:rsid w:val="00E16A2B"/>
    <w:rsid w:val="00E171BD"/>
    <w:rsid w:val="00E512D1"/>
    <w:rsid w:val="00E5730E"/>
    <w:rsid w:val="00E6712F"/>
    <w:rsid w:val="00E725B8"/>
    <w:rsid w:val="00E732F1"/>
    <w:rsid w:val="00E82A22"/>
    <w:rsid w:val="00E86A32"/>
    <w:rsid w:val="00E968B3"/>
    <w:rsid w:val="00EC29FB"/>
    <w:rsid w:val="00EF7753"/>
    <w:rsid w:val="00F150EA"/>
    <w:rsid w:val="00F4119E"/>
    <w:rsid w:val="00F51840"/>
    <w:rsid w:val="00F60F28"/>
    <w:rsid w:val="00F7378B"/>
    <w:rsid w:val="00F75850"/>
    <w:rsid w:val="00F86ABF"/>
    <w:rsid w:val="00F97A01"/>
    <w:rsid w:val="00FA1C41"/>
    <w:rsid w:val="00FD03C3"/>
    <w:rsid w:val="00FD3D0D"/>
    <w:rsid w:val="00FE311E"/>
    <w:rsid w:val="00F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  <w15:docId w15:val="{383F2329-C5C4-4AB0-ADD7-155F063A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7E3959"/>
    <w:pPr>
      <w:keepNext/>
      <w:keepLines/>
      <w:numPr>
        <w:numId w:val="20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39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7E3959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Tloslovan">
    <w:name w:val="Tělo číslované"/>
    <w:basedOn w:val="Normln"/>
    <w:link w:val="TloslovanChar"/>
    <w:qFormat/>
    <w:rsid w:val="007E3959"/>
    <w:pPr>
      <w:numPr>
        <w:ilvl w:val="1"/>
        <w:numId w:val="20"/>
      </w:numPr>
      <w:spacing w:before="120" w:after="120"/>
      <w:jc w:val="both"/>
    </w:pPr>
    <w:rPr>
      <w:rFonts w:ascii="Arial" w:hAnsi="Arial" w:cs="Arial"/>
    </w:rPr>
  </w:style>
  <w:style w:type="character" w:customStyle="1" w:styleId="TloslovanChar">
    <w:name w:val="Tělo číslované Char"/>
    <w:basedOn w:val="Standardnpsmoodstavce"/>
    <w:link w:val="Tloslovan"/>
    <w:rsid w:val="007E3959"/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39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DBC36-C5A5-4B43-8FB8-CAB32BEA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cp:lastPrinted>2018-06-01T10:18:00Z</cp:lastPrinted>
  <dcterms:created xsi:type="dcterms:W3CDTF">2024-11-29T08:17:00Z</dcterms:created>
  <dcterms:modified xsi:type="dcterms:W3CDTF">2024-11-29T08:17:00Z</dcterms:modified>
</cp:coreProperties>
</file>